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Morada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ou período de limpeza: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Periodicidade / tipo de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referência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Consumíveis fornecidos por: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