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Lietas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Lietas nosaukums / attiecas uz: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Atbildīgais jurists / advokāts: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Zvērināta advokāta kolēģijas reģistrācijas nr. (ja piemērojams):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Norēķinu periods: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