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DEVIS ESTIMATIF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Valable jusqu’au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