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8.6435331230284"/>
        <w:gridCol w:w="900.5678233438487"/>
        <w:gridCol w:w="1934.006309148265"/>
        <w:gridCol w:w="1328.7066246056781"/>
        <w:gridCol w:w="708.6435331230284"/>
        <w:gridCol w:w="1535.3943217665617"/>
        <w:gridCol w:w="1535.3943217665617"/>
        <w:gridCol w:w="708.6435331230284"/>
        <w:tblGridChange w:id="0">
          <w:tblGrid>
            <w:gridCol w:w="708.6435331230284"/>
            <w:gridCol w:w="900.5678233438487"/>
            <w:gridCol w:w="1934.006309148265"/>
            <w:gridCol w:w="1328.7066246056781"/>
            <w:gridCol w:w="708.6435331230284"/>
            <w:gridCol w:w="1535.3943217665617"/>
            <w:gridCol w:w="1535.3943217665617"/>
            <w:gridCol w:w="708.6435331230284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AVOIR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Numéro d’avoir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CN-1001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01/01/2026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16"/>
                <w:szCs w:val="16"/>
                <w:rtl w:val="0"/>
              </w:rPr>
              <w:t xml:space="preserve">Date facture originale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30/01/2026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De 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Crédit à 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 de l'entreprise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Adresse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 de l'entreprise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Ville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Adresse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Code postal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Ville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Code postal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Description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Qté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Prix unitaire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Montant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Article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Article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Notes 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Sous-total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TVA/MwSt.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