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施工場所: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屋根の種類・材料: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屋根面積（m²）: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建設業許可番号（屋根工事業、該当する場合）: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保証内容（材料保証・工事保証）: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