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Projet / référence de mission: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N° de bon de commande: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Période de prestation: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Base de facturation: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Consultant principal: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