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Aktenzeichen / Mandatsnummer: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Bezeichnung der Angelegenheit / betr.: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Verantwortlicher Rechtsanwalt: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Kammer-/RAK-Nr.: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