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Patienten-Nr. / Dossier: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Geburtsdatum des Patienten: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ZSR-/RCC-Nummer: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Krankenkasse / Versichertennummer: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Diagnose(n) (ICD-10, optional):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