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Dossier-Nr. / Aktenzeichen: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Bezeichnung der Angelegenheit / betr.: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Rechtsanwalt: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Anwaltspatent / Anwaltsregister-Nr.: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