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Aktenzeichen / Mandatsnummer: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Bezeichnung der Angelegenheit / betr.: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Rechtsanwalt: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Kammer-Nr.: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